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74D9" w14:textId="77777777" w:rsidR="007B7DE6" w:rsidRDefault="00A95084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4A5F0D03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A95084" w:rsidRPr="00A9508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浦添ふ頭岸壁エプロン改修工事(R3)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084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2021-08-23T07:51:00Z</dcterms:modified>
</cp:coreProperties>
</file>